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2009" w:type="dxa"/>
        <w:jc w:val="center"/>
        <w:tblInd w:w="0" w:type="dxa"/>
        <w:tblLayout w:type="fixed"/>
        <w:tblCellMar>
          <w:top w:w="28" w:type="dxa"/>
          <w:left w:w="28" w:type="dxa"/>
          <w:bottom w:w="28" w:type="dxa"/>
          <w:right w:w="28" w:type="dxa"/>
        </w:tblCellMar>
      </w:tblPr>
      <w:tblGrid>
        <w:gridCol w:w="644"/>
        <w:gridCol w:w="565"/>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160" w:after="160"/>
              <w:jc w:val="center"/>
              <w:rPr>
                <w:color w:val="000000"/>
              </w:rPr>
            </w:pPr>
            <w:r>
              <w:rPr>
                <w:color w:val="000000"/>
              </w:rPr>
              <w:t> </w:t>
            </w:r>
            <w:r>
              <w:rPr>
                <w:rFonts w:ascii="Times New Roman;serif" w:hAnsi="Times New Roman;serif"/>
                <w:b/>
                <w:color w:val="000000"/>
                <w:sz w:val="36"/>
              </w:rPr>
              <w:t>FORM 8-K</w:t>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15,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1-13610 </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CREATIVE MEDIA &amp; COMMUNITY TRUST CORPORATION </w:t>
      </w:r>
    </w:p>
    <w:p>
      <w:pPr>
        <w:pStyle w:val="TextBody"/>
        <w:bidi w:val="0"/>
        <w:spacing w:lineRule="auto" w:line="288" w:before="6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670" w:type="dxa"/>
        <w:jc w:val="left"/>
        <w:tblInd w:w="0" w:type="dxa"/>
        <w:tblLayout w:type="fixed"/>
        <w:tblCellMar>
          <w:top w:w="28" w:type="dxa"/>
          <w:left w:w="28" w:type="dxa"/>
          <w:bottom w:w="28" w:type="dxa"/>
          <w:right w:w="28" w:type="dxa"/>
        </w:tblCellMar>
      </w:tblPr>
      <w:tblGrid>
        <w:gridCol w:w="463"/>
        <w:gridCol w:w="407"/>
        <w:gridCol w:w="407"/>
        <w:gridCol w:w="407"/>
        <w:gridCol w:w="407"/>
        <w:gridCol w:w="407"/>
        <w:gridCol w:w="407"/>
        <w:gridCol w:w="407"/>
        <w:gridCol w:w="407"/>
        <w:gridCol w:w="407"/>
        <w:gridCol w:w="407"/>
        <w:gridCol w:w="407"/>
        <w:gridCol w:w="796"/>
        <w:gridCol w:w="796"/>
        <w:gridCol w:w="1138"/>
      </w:tblGrid>
      <w:tr>
        <w:trPr/>
        <w:tc>
          <w:tcPr>
            <w:tcW w:w="4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49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75-6446078</w:t>
            </w:r>
          </w:p>
        </w:tc>
      </w:tr>
      <w:tr>
        <w:trPr/>
        <w:tc>
          <w:tcPr>
            <w:tcW w:w="49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4940"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4700 Wilshire Boulevard</w:t>
            </w:r>
            <w:r>
              <w:rPr>
                <w:rFonts w:ascii="Times New Roman;serif" w:hAnsi="Times New Roman;serif"/>
                <w:b/>
                <w:color w:val="000000"/>
                <w:sz w:val="20"/>
              </w:rPr>
              <w:t xml:space="preserve">, </w:t>
            </w:r>
            <w:r>
              <w:rPr>
                <w:rFonts w:ascii="Times New Roman;serif" w:hAnsi="Times New Roman;serif"/>
                <w:b/>
                <w:color w:val="000000"/>
                <w:sz w:val="19"/>
              </w:rPr>
              <w:t>Los Angeles,</w:t>
            </w:r>
            <w:r>
              <w:rPr>
                <w:color w:val="000000"/>
              </w:rPr>
              <w:t xml:space="preserve"> </w:t>
            </w:r>
            <w:r>
              <w:rPr>
                <w:rFonts w:ascii="Times New Roman;serif" w:hAnsi="Times New Roman;serif"/>
                <w:b/>
                <w:color w:val="000000"/>
                <w:sz w:val="19"/>
              </w:rPr>
              <w:t>California</w:t>
            </w:r>
            <w:r>
              <w:rPr>
                <w:color w:val="000000"/>
              </w:rPr>
              <w:t xml:space="preserve"> </w:t>
            </w:r>
            <w:r>
              <w:rPr>
                <w:rFonts w:ascii="Times New Roman;serif" w:hAnsi="Times New Roman;serif"/>
                <w:b/>
                <w:color w:val="000000"/>
                <w:sz w:val="19"/>
              </w:rPr>
              <w:t>90010</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center"/>
              <w:rPr/>
            </w:pPr>
            <w:r>
              <w:rPr>
                <w:rFonts w:ascii="Times New Roman;serif" w:hAnsi="Times New Roman;serif"/>
                <w:b/>
                <w:color w:val="000000"/>
                <w:sz w:val="19"/>
              </w:rPr>
              <w:t>(866)</w:t>
            </w:r>
            <w:r>
              <w:rPr>
                <w:color w:val="000000"/>
              </w:rPr>
              <w:t xml:space="preserve"> </w:t>
            </w:r>
            <w:r>
              <w:rPr>
                <w:rFonts w:ascii="Times New Roman;serif" w:hAnsi="Times New Roman;serif"/>
                <w:b/>
                <w:color w:val="000000"/>
                <w:sz w:val="19"/>
              </w:rPr>
              <w:t>242-1266</w:t>
            </w:r>
          </w:p>
        </w:tc>
      </w:tr>
      <w:tr>
        <w:trPr/>
        <w:tc>
          <w:tcPr>
            <w:tcW w:w="49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w:t>
            </w:r>
          </w:p>
        </w:tc>
      </w:tr>
      <w:tr>
        <w:trPr/>
        <w:tc>
          <w:tcPr>
            <w:tcW w:w="76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76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tbl>
      <w:tblPr>
        <w:tblW w:w="9057" w:type="dxa"/>
        <w:jc w:val="left"/>
        <w:tblInd w:w="0" w:type="dxa"/>
        <w:tblLayout w:type="fixed"/>
        <w:tblCellMar>
          <w:top w:w="28" w:type="dxa"/>
          <w:left w:w="28" w:type="dxa"/>
          <w:bottom w:w="28" w:type="dxa"/>
          <w:right w:w="28" w:type="dxa"/>
        </w:tblCellMar>
      </w:tblPr>
      <w:tblGrid>
        <w:gridCol w:w="909"/>
        <w:gridCol w:w="798"/>
        <w:gridCol w:w="798"/>
        <w:gridCol w:w="297"/>
        <w:gridCol w:w="297"/>
        <w:gridCol w:w="297"/>
        <w:gridCol w:w="485"/>
        <w:gridCol w:w="485"/>
        <w:gridCol w:w="485"/>
        <w:gridCol w:w="297"/>
        <w:gridCol w:w="297"/>
        <w:gridCol w:w="297"/>
        <w:gridCol w:w="972"/>
        <w:gridCol w:w="972"/>
        <w:gridCol w:w="1371"/>
      </w:tblGrid>
      <w:tr>
        <w:trPr/>
        <w:tc>
          <w:tcPr>
            <w:tcW w:w="9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9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3.02    Unregistered Sale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12, 2026, May 28, 2026 and June 15, 2026, Creative Media &amp; Community Trust Corporation (the “Company”) issued 4,418, 68,971 and 26,210 shares of Common Stock, par value $0.001 (“Common Stock”), respectively, in respect of redemptions of the Company’s Series A1 Preferred Stock, par value $0.001 (the “Series A1 Preferred Stock”), in lieu of cash payment for the redemption of 1,200, 16,000 and 4,835 shares of Series A1 Preferred Stock, respectively, including accrued and unpaid dividends.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12, 2026, May 28, 2026 and June 15, 2026, the Company issued 26,992, 19,296 and 162,792 shares of Common Stock, respectively, in respect of redemptions of the Company’s Series A Preferred Stock, par value $0.001 (the “Series A Preferred Stock”), in lieu of cash payment for the redemption of 6,952, 4,221 and 28,093 shares of Series A Preferred Stock, respectively, including accrued and unpaid dividends.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Such redemptions were requested by the holders of Series A1 Preferred Stock and Series A Preferred Stock.</w:t>
      </w:r>
      <w:r>
        <w:rPr>
          <w:color w:val="000000"/>
        </w:rPr>
        <w:t xml:space="preserve"> </w:t>
      </w:r>
      <w:r>
        <w:rPr>
          <w:rFonts w:ascii="Times New Roman;serif" w:hAnsi="Times New Roman;serif"/>
          <w:b w:val="false"/>
          <w:color w:val="000000"/>
          <w:sz w:val="20"/>
        </w:rPr>
        <w:t xml:space="preserve">The conversion price was based on the VWAP of the Common Stock for the 20 Trading Days immediately preceding each redemption date (with each such term as defined in the Company’s charter) of May 12, 2026, May 28, 2026 and June 15, 2026, and amounted to approximately $6.36, $5.41 and $4.30 per share,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994" w:type="dxa"/>
        <w:jc w:val="left"/>
        <w:tblInd w:w="0" w:type="dxa"/>
        <w:tblLayout w:type="fixed"/>
        <w:tblCellMar>
          <w:top w:w="28" w:type="dxa"/>
          <w:left w:w="28" w:type="dxa"/>
          <w:bottom w:w="28" w:type="dxa"/>
          <w:right w:w="28" w:type="dxa"/>
        </w:tblCellMar>
      </w:tblPr>
      <w:tblGrid>
        <w:gridCol w:w="667"/>
        <w:gridCol w:w="586"/>
        <w:gridCol w:w="592"/>
        <w:gridCol w:w="109"/>
        <w:gridCol w:w="109"/>
        <w:gridCol w:w="109"/>
        <w:gridCol w:w="592"/>
        <w:gridCol w:w="592"/>
        <w:gridCol w:w="592"/>
        <w:gridCol w:w="592"/>
        <w:gridCol w:w="592"/>
        <w:gridCol w:w="592"/>
        <w:gridCol w:w="955"/>
        <w:gridCol w:w="955"/>
        <w:gridCol w:w="1360"/>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CREATIVE MEDIA &amp; COMMUNITY TRUST CORPORATION</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June 17,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0"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Brandon Hill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Brandon Hill</w:t>
            </w:r>
          </w:p>
          <w:p>
            <w:pPr>
              <w:pStyle w:val="TableContents"/>
              <w:bidi w:val="0"/>
              <w:spacing w:lineRule="auto" w:line="288" w:before="0" w:after="3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575</Words>
  <Characters>3112</Characters>
  <CharactersWithSpaces>3665</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